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8CB57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asciiTheme="majorEastAsia" w:hAnsiTheme="majorEastAsia" w:eastAsiaTheme="majorEastAsia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52705</wp:posOffset>
            </wp:positionV>
            <wp:extent cx="857250" cy="892810"/>
            <wp:effectExtent l="70485" t="51435" r="139065" b="141605"/>
            <wp:wrapSquare wrapText="bothSides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9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27000" dist="38100" dir="2700000" sx="101000" sy="101000" algn="tl" rotWithShape="0">
                        <a:schemeClr val="tx1">
                          <a:lumMod val="65000"/>
                          <a:lumOff val="3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A9C37C">
      <w:pPr>
        <w:ind w:firstLine="442" w:firstLineChars="100"/>
        <w:jc w:val="both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龙源期刊数据库-</w:t>
      </w:r>
      <w:r>
        <w:rPr>
          <w:rFonts w:hint="eastAsia"/>
          <w:b/>
          <w:bCs/>
          <w:sz w:val="44"/>
          <w:szCs w:val="44"/>
        </w:rPr>
        <w:t>使用指南</w:t>
      </w:r>
    </w:p>
    <w:p w14:paraId="69376254">
      <w:pPr>
        <w:ind w:firstLine="442" w:firstLineChars="100"/>
        <w:jc w:val="both"/>
        <w:rPr>
          <w:rFonts w:hint="eastAsia"/>
          <w:b/>
          <w:bCs/>
          <w:sz w:val="44"/>
          <w:szCs w:val="44"/>
        </w:rPr>
      </w:pPr>
    </w:p>
    <w:p w14:paraId="6ED8FFBB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 w14:paraId="613EEBE0">
      <w:pPr>
        <w:pStyle w:val="9"/>
        <w:spacing w:line="480" w:lineRule="auto"/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一、访问入口：</w:t>
      </w:r>
    </w:p>
    <w:p w14:paraId="004200EA">
      <w:pPr>
        <w:pStyle w:val="9"/>
        <w:spacing w:line="480" w:lineRule="auto"/>
        <w:ind w:left="0"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1、可通过</w:t>
      </w:r>
      <w:r>
        <w:rPr>
          <w:rFonts w:hint="eastAsia"/>
          <w:sz w:val="24"/>
          <w:szCs w:val="24"/>
        </w:rPr>
        <w:t>湖南省高校数字图书馆</w:t>
      </w:r>
      <w:r>
        <w:rPr>
          <w:rFonts w:hint="eastAsia"/>
          <w:sz w:val="24"/>
          <w:szCs w:val="24"/>
          <w:lang w:val="en-US" w:eastAsia="zh-CN"/>
        </w:rPr>
        <w:t>官网或各</w:t>
      </w:r>
      <w:r>
        <w:rPr>
          <w:rFonts w:hint="eastAsia"/>
          <w:sz w:val="24"/>
          <w:szCs w:val="24"/>
        </w:rPr>
        <w:t>成员图书馆官网挂接</w:t>
      </w:r>
      <w:r>
        <w:rPr>
          <w:rFonts w:hint="eastAsia"/>
          <w:sz w:val="24"/>
          <w:szCs w:val="24"/>
          <w:lang w:val="en-US" w:eastAsia="zh-CN"/>
        </w:rPr>
        <w:t>的“团购资源/数字资源”-“龙源期刊数据库”进入使用。</w:t>
      </w:r>
    </w:p>
    <w:p w14:paraId="09B779F4">
      <w:pPr>
        <w:pStyle w:val="9"/>
        <w:spacing w:line="480" w:lineRule="auto"/>
        <w:ind w:left="0" w:leftChars="0" w:firstLine="480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2、可直接进</w:t>
      </w:r>
      <w:r>
        <w:rPr>
          <w:rFonts w:hint="eastAsia"/>
          <w:sz w:val="24"/>
          <w:szCs w:val="24"/>
          <w:lang w:val="en-US" w:eastAsia="zh-CN"/>
        </w:rPr>
        <w:t>入访问链接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使用：https://hngxtsg.dps.qikan.cn/pc</w:t>
      </w:r>
    </w:p>
    <w:p w14:paraId="504B997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7A79139"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访问方式：</w:t>
      </w:r>
    </w:p>
    <w:p w14:paraId="380CFDEB">
      <w:pPr>
        <w:numPr>
          <w:numId w:val="0"/>
        </w:numPr>
        <w:spacing w:line="480" w:lineRule="auto"/>
        <w:ind w:firstLine="480" w:firstLineChars="20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1、IP范围内通过电脑使用</w:t>
      </w:r>
      <w:bookmarkStart w:id="0" w:name="_GoBack"/>
      <w:bookmarkEnd w:id="0"/>
    </w:p>
    <w:p w14:paraId="5DE8BE55">
      <w:pPr>
        <w:spacing w:line="480" w:lineRule="auto"/>
        <w:ind w:firstLine="480" w:firstLineChars="20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 xml:space="preserve">2、外网登录账号：hngxtsg1  密码：hngxtsg1 </w:t>
      </w:r>
    </w:p>
    <w:p w14:paraId="537300A8">
      <w:pPr>
        <w:spacing w:line="360" w:lineRule="auto"/>
        <w:ind w:firstLine="480" w:firstLineChars="20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 w14:paraId="4F138835">
      <w:pPr>
        <w:pStyle w:val="9"/>
        <w:spacing w:line="480" w:lineRule="auto"/>
        <w:ind w:left="0" w:leftChars="0" w:firstLine="0" w:firstLineChars="0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三、资源简介</w:t>
      </w:r>
    </w:p>
    <w:p w14:paraId="725BD5B4">
      <w:pPr>
        <w:pStyle w:val="9"/>
        <w:spacing w:line="480" w:lineRule="auto"/>
        <w:ind w:left="357" w:firstLine="480" w:firstLineChars="20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龙源期刊数据库有3000多种版权期刊，内容涵盖党政党建、管理财经、文化艺术、文学文摘、科技科普等类别。其中代表性刊物有《读者》、《青年文摘》、《意林》、《读报参考》、《看世界》、《党建》、《南都周刊》、《中国周刊》、《大学生》、《新青年》、《海外文摘》、《散文诗（青年版）》、《轻兵器》、《知音》、《商界》、《散文》等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。平台提供文本和原貌版两种阅读方式，满足不同读者使用需求。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在版权保护方面，龙源期刊与刊物发行商逐一签约授权，服务稳定。 </w:t>
      </w:r>
    </w:p>
    <w:p w14:paraId="4B470130">
      <w:pPr>
        <w:pStyle w:val="9"/>
        <w:spacing w:line="480" w:lineRule="auto"/>
        <w:ind w:left="357" w:right="-313" w:rightChars="-149" w:firstLine="420" w:firstLineChars="20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5F3235A"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auto"/>
        <w:textAlignment w:val="auto"/>
        <w:rPr>
          <w:rFonts w:hint="default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四、平台功能</w:t>
      </w:r>
    </w:p>
    <w:p w14:paraId="09BC5C39">
      <w:pPr>
        <w:pStyle w:val="9"/>
        <w:spacing w:line="480" w:lineRule="auto"/>
        <w:ind w:left="-1260" w:leftChars="-60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6960235" cy="3737610"/>
            <wp:effectExtent l="0" t="0" r="254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023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2F04">
      <w:pPr>
        <w:pStyle w:val="9"/>
        <w:spacing w:line="480" w:lineRule="auto"/>
        <w:ind w:left="357" w:firstLine="420" w:firstLineChars="200"/>
      </w:pPr>
    </w:p>
    <w:p w14:paraId="16C2FF00">
      <w:pPr>
        <w:pStyle w:val="9"/>
        <w:spacing w:line="480" w:lineRule="auto"/>
        <w:ind w:left="-126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955155" cy="3643630"/>
            <wp:effectExtent l="0" t="0" r="762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0C3A">
      <w:pPr>
        <w:spacing w:line="480" w:lineRule="auto"/>
        <w:rPr>
          <w:sz w:val="24"/>
          <w:szCs w:val="24"/>
        </w:rPr>
      </w:pPr>
    </w:p>
    <w:sectPr>
      <w:pgSz w:w="11906" w:h="16838"/>
      <w:pgMar w:top="1440" w:right="170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00E4AB"/>
    <w:multiLevelType w:val="singleLevel"/>
    <w:tmpl w:val="DC00E4A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9D"/>
    <w:rsid w:val="000823D2"/>
    <w:rsid w:val="001A49BA"/>
    <w:rsid w:val="00227868"/>
    <w:rsid w:val="0048059D"/>
    <w:rsid w:val="006D380C"/>
    <w:rsid w:val="009B3DEF"/>
    <w:rsid w:val="00A0706B"/>
    <w:rsid w:val="00ED721E"/>
    <w:rsid w:val="75EB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254</Words>
  <Characters>291</Characters>
  <Lines>2</Lines>
  <Paragraphs>1</Paragraphs>
  <TotalTime>13</TotalTime>
  <ScaleCrop>false</ScaleCrop>
  <LinksUpToDate>false</LinksUpToDate>
  <CharactersWithSpaces>317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2024-12-24T06:41:00Z</dcterms:created>
  <dc:creator>823476012@qq.com</dc:creator>
  <cp:lastModifiedBy>evanie</cp:lastModifiedBy>
  <dcterms:modified xsi:type="dcterms:W3CDTF">2025-04-16T07:36:08Z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eyJoZGlkIjoiZTczZGJiMzk3NmE4MTFmY2I0NmVkOTVhODY4OTk3OTciLCJ1c2VySWQiOiIyNTA1NTE1NDIifQ==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F61E4891336C497FA4ED4E1019F583D5_13</vt:lpwstr>
  </property>
</Properties>
</file>