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D989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243455"/>
            <wp:effectExtent l="0" t="0" r="3810" b="444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7427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为了丰富数字资源内容，满足广大师生对于随时随地享受阅读的热切期望，图书馆自即刻起，正式推出“元阅读精品电子书数据库”的试用体验服务。欢迎大家登录使用！</w:t>
      </w:r>
    </w:p>
    <w:p w14:paraId="5799656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2D319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资源介绍</w:t>
      </w:r>
    </w:p>
    <w:p w14:paraId="30DBE76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元阅读精品电子书数据库是集电子书阅读、听书、互动于一体的一站式数字阅读服务平台。平台内容丰富，且经过专业编辑精挑细选，内容基于畅销榜单、豆瓣高分、名家作品、知名版权方、获奖作品等不同维度遴选出</w:t>
      </w:r>
      <w:r>
        <w:rPr>
          <w:rStyle w:val="5"/>
        </w:rPr>
        <w:t>10万余册电子书和3万集有声听书。</w:t>
      </w:r>
    </w:p>
    <w:p w14:paraId="67C529B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AD2C6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资源优势</w:t>
      </w:r>
    </w:p>
    <w:p w14:paraId="1E8B31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元阅读坚持正版授权，与400余家优质版权方合作，每月上架新书超过2000册，编辑精选覆盖党政、文学、历史、经管等21大类别，满足各类读者的阅读需求。</w:t>
      </w:r>
    </w:p>
    <w:p w14:paraId="43E6899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308350"/>
            <wp:effectExtent l="0" t="0" r="3810" b="635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C783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414D6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包含</w:t>
      </w:r>
      <w:r>
        <w:rPr>
          <w:rStyle w:val="5"/>
        </w:rPr>
        <w:t>14个全球及国内各大权威图书奖项</w:t>
      </w:r>
      <w:r>
        <w:t>如国内的茅盾文学奖、鲁迅文学奖，国外的雨果奖、银河奖、芥川奖、童书界的凯迪克大奖等。</w:t>
      </w:r>
    </w:p>
    <w:p w14:paraId="1677338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00550" cy="1628775"/>
            <wp:effectExtent l="0" t="0" r="6350" b="952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0B4D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2332A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涵盖知名头部作家，如残雪、贾平凹、阿来、紫金陈、张嘉佳、梁晓声等，国外如加缪、杜拉斯、毛姆等大咖名家。</w:t>
      </w:r>
    </w:p>
    <w:p w14:paraId="755829F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2011680"/>
            <wp:effectExtent l="0" t="0" r="2540" b="762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C1F3B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F4FEE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Cs/>
        </w:rPr>
        <w:t>学科资源</w:t>
      </w:r>
    </w:p>
    <w:p w14:paraId="650051E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中文学术电子图书持续上新，收集中文电子图书，</w:t>
      </w:r>
      <w:r>
        <w:rPr>
          <w:rStyle w:val="5"/>
        </w:rPr>
        <w:t>专业书占比超过6万册</w:t>
      </w:r>
      <w:r>
        <w:t>，近五年电子图书超过5万册，近3年电子图书超过3万册。</w:t>
      </w:r>
      <w:r>
        <w:rPr>
          <w:rStyle w:val="5"/>
        </w:rPr>
        <w:t>由各学科教授推荐出各学科和专业的经典书籍，与高校学科设置相匹配</w:t>
      </w:r>
      <w:r>
        <w:t>。与多个人文学院合作，由教授团队梳理并推荐适合学生阅读的人文经典著作。</w:t>
      </w:r>
    </w:p>
    <w:p w14:paraId="42AF126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124835"/>
            <wp:effectExtent l="0" t="0" r="3810" b="1206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50A4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B3238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59244D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听书资源</w:t>
      </w:r>
    </w:p>
    <w:p w14:paraId="48CD8C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元阅读平台汇聚了超过3万集的有声书资源，横跨解读书籍、文学小说、社会科学、经济管理等二十余个丰富类别。有声书资源覆盖广泛，已收录了茅盾文学奖获奖作品中的12部。所有有声书资源均源自正版授权，确保了内容的高质量，且在聆听过程中无任何广告打扰，营造了一个纯净无扰、沉浸式的听书环境，极大地提升了用户的听觉享受与阅读体验。</w:t>
      </w:r>
    </w:p>
    <w:p w14:paraId="68AE415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3515" cy="1958340"/>
            <wp:effectExtent l="0" t="0" r="6985" b="1016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4DCC8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CE7E62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阅读体验</w:t>
      </w:r>
    </w:p>
    <w:p w14:paraId="7DEE00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元阅读采用热门的epub流式排版，设计精致，允许用户根据个人偏好及阅读环境调整背景色彩与屏幕亮度。在阅读时，利用目录快速跳转，轻松定位，同时支持即时记录阅读心得。</w:t>
      </w:r>
    </w:p>
    <w:p w14:paraId="080E961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09645"/>
            <wp:effectExtent l="0" t="0" r="3810" b="825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4AA23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A36D9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其</w:t>
      </w:r>
      <w:r>
        <w:rPr>
          <w:rStyle w:val="5"/>
        </w:rPr>
        <w:t>大数据推荐系统</w:t>
      </w:r>
      <w:r>
        <w:t>基于用户阅读历史，运用独家算法，实现个性化推送，每位读者都能获得专属阅读体验。</w:t>
      </w:r>
    </w:p>
    <w:p w14:paraId="30BA4AE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C208E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73C85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此外，读者还能创建</w:t>
      </w:r>
      <w:r>
        <w:rPr>
          <w:rStyle w:val="5"/>
        </w:rPr>
        <w:t>读书会</w:t>
      </w:r>
      <w:r>
        <w:t>，作为专属的线上阅读交流平台，由创建者管理运营，成员间共享资源，共同构建线上精神栖息地，与书友并肩探索阅读世界。</w:t>
      </w:r>
    </w:p>
    <w:p w14:paraId="71BC5A8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7445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C1F9D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8E3440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Cs/>
        </w:rPr>
        <w:t>AI阅读</w:t>
      </w:r>
    </w:p>
    <w:p w14:paraId="0BC176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AI阅读功能丰富，涵盖读前、读中、读后全场景，如AI荐书、AI快看、AI导读、AI问书等。在这里，可以体验基于大模型的AI荐书及解读功能，让读书不再枯燥，让知识变得简单。</w:t>
      </w:r>
    </w:p>
    <w:p w14:paraId="52FEC13D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56685" cy="8467725"/>
            <wp:effectExtent l="0" t="0" r="5715" b="5715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D074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EC3A4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DBA75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13FAFD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Cs/>
        </w:rPr>
        <w:t>主题书单</w:t>
      </w:r>
    </w:p>
    <w:p w14:paraId="3DD2A43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节气书单、好书上新、大奖书系、热读榜、节日书单等特色主题书单，每月定期更新，旨在让书籍焕发光彩，为读者带来新的发现。</w:t>
      </w:r>
    </w:p>
    <w:p w14:paraId="37CEC0F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277745"/>
            <wp:effectExtent l="0" t="0" r="3810" b="825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E292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4F5A12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Cs/>
        </w:rPr>
        <w:t>阅读活动</w:t>
      </w:r>
    </w:p>
    <w:p w14:paraId="3CA5B1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元阅读配备全年运营服务，通过阅读与活动紧密结合，更好地满足读者精神文化需求，激发读者阅读热情，营造“爱读书、读好书、善读书”的文化氛围。</w:t>
      </w:r>
    </w:p>
    <w:p w14:paraId="5F3FD98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8595" cy="3794125"/>
            <wp:effectExtent l="0" t="0" r="1905" b="3175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1EA3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B3CCFAD">
      <w:pPr>
        <w:rPr>
          <w:rStyle w:val="5"/>
        </w:rPr>
      </w:pPr>
      <w:r>
        <w:rPr>
          <w:rStyle w:val="5"/>
        </w:rPr>
        <w:br w:type="page"/>
      </w:r>
    </w:p>
    <w:p w14:paraId="397DD3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开启你的元阅读之旅</w:t>
      </w:r>
    </w:p>
    <w:p w14:paraId="118F69DB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</w:pPr>
      <w:r>
        <w:rPr>
          <w:rStyle w:val="5"/>
        </w:rPr>
        <w:t>H5端</w:t>
      </w:r>
    </w:p>
    <w:p w14:paraId="724387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</w:rPr>
      </w:pPr>
      <w:r>
        <w:t>点击</w:t>
      </w:r>
      <w:r>
        <w:rPr>
          <w:rFonts w:hint="eastAsia"/>
          <w:lang w:val="en-US" w:eastAsia="zh-CN"/>
        </w:rPr>
        <w:t>图书馆书城</w:t>
      </w:r>
      <w:r>
        <w:t>H5链接：</w:t>
      </w:r>
    </w:p>
    <w:p w14:paraId="4D867A7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Times New Roman" w:hAnsi="Times New Roman" w:eastAsia="宋体" w:cs="Times New Roman"/>
        </w:rPr>
      </w:pPr>
      <w:r>
        <w:rPr>
          <w:rStyle w:val="6"/>
          <w:rFonts w:hint="eastAsia" w:ascii="Times New Roman" w:hAnsi="Times New Roman" w:eastAsia="宋体" w:cs="Times New Roman"/>
        </w:rPr>
        <w:fldChar w:fldCharType="begin"/>
      </w:r>
      <w:r>
        <w:rPr>
          <w:rStyle w:val="6"/>
          <w:rFonts w:hint="eastAsia" w:ascii="Times New Roman" w:hAnsi="Times New Roman" w:eastAsia="宋体" w:cs="Times New Roman"/>
        </w:rPr>
        <w:instrText xml:space="preserve"> HYPERLINK "https://h5.metareader.cn/?tenantId=103144&amp;appId=gaj5rc2d" \t "_blank" </w:instrText>
      </w:r>
      <w:r>
        <w:rPr>
          <w:rStyle w:val="6"/>
          <w:rFonts w:hint="eastAsia" w:ascii="Times New Roman" w:hAnsi="Times New Roman" w:eastAsia="宋体" w:cs="Times New Roman"/>
        </w:rPr>
        <w:fldChar w:fldCharType="separate"/>
      </w:r>
      <w:r>
        <w:rPr>
          <w:rStyle w:val="6"/>
          <w:rFonts w:hint="eastAsia" w:ascii="Times New Roman" w:hAnsi="Times New Roman" w:eastAsia="宋体" w:cs="Times New Roman"/>
        </w:rPr>
        <w:t>https://h5.metareader.cn/?tenantId=103144&amp;appId=gaj5rc2d</w:t>
      </w:r>
      <w:r>
        <w:rPr>
          <w:rStyle w:val="6"/>
          <w:rFonts w:hint="eastAsia" w:ascii="Times New Roman" w:hAnsi="Times New Roman" w:eastAsia="宋体" w:cs="Times New Roman"/>
        </w:rPr>
        <w:fldChar w:fldCharType="end"/>
      </w:r>
    </w:p>
    <w:p w14:paraId="5406A1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  <w:color w:val="FF0000"/>
          <w:sz w:val="28"/>
          <w:szCs w:val="28"/>
        </w:rPr>
      </w:pPr>
    </w:p>
    <w:p w14:paraId="1CFAA78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 xml:space="preserve"> 或者手机长按识别扫</w:t>
      </w:r>
      <w:r>
        <w:rPr>
          <w:rFonts w:hint="eastAsia"/>
          <w:lang w:val="en-US" w:eastAsia="zh-CN"/>
        </w:rPr>
        <w:t>书城二维</w:t>
      </w:r>
      <w:r>
        <w:t>码：</w:t>
      </w:r>
    </w:p>
    <w:p w14:paraId="172741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05000" cy="1905000"/>
            <wp:effectExtent l="0" t="0" r="0" b="0"/>
            <wp:docPr id="17" name="图片 17" descr="高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高数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D19700">
      <w:pPr>
        <w:keepNext w:val="0"/>
        <w:keepLines w:val="0"/>
        <w:widowControl/>
        <w:suppressLineNumbers w:val="0"/>
        <w:jc w:val="left"/>
      </w:pPr>
    </w:p>
    <w:p w14:paraId="7094924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进入</w:t>
      </w:r>
      <w:r>
        <w:rPr>
          <w:rFonts w:hint="eastAsia"/>
          <w:lang w:val="en-US" w:eastAsia="zh-CN"/>
        </w:rPr>
        <w:t>图书馆专属</w:t>
      </w:r>
      <w:r>
        <w:t>书城点击“我的”—“注册登录”，输入手机号注册即可。</w:t>
      </w:r>
    </w:p>
    <w:p w14:paraId="37EA170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040" cy="3834130"/>
            <wp:effectExtent l="0" t="0" r="10160" b="1270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3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F01B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76F81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若提示“不在容许注册的范围内”，可选择“通行码绑定”</w:t>
      </w:r>
    </w:p>
    <w:p w14:paraId="798576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</w:rPr>
        <w:t>通行码为:tu4gg5</w:t>
      </w:r>
    </w:p>
    <w:p w14:paraId="0183F0F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79495"/>
            <wp:effectExtent l="0" t="0" r="3810" b="1905"/>
            <wp:docPr id="1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39F1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D00BF79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</w:pPr>
      <w:r>
        <w:rPr>
          <w:rStyle w:val="5"/>
        </w:rPr>
        <w:t>PC端</w:t>
      </w:r>
    </w:p>
    <w:p w14:paraId="52C42E2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在电脑端点击专属链接在网页打开</w:t>
      </w:r>
    </w:p>
    <w:p w14:paraId="65BB1F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Times New Roman" w:hAnsi="Times New Roman" w:eastAsia="宋体" w:cs="Times New Roman"/>
        </w:rPr>
      </w:pPr>
      <w:r>
        <w:rPr>
          <w:rStyle w:val="6"/>
          <w:rFonts w:hint="eastAsia" w:ascii="Times New Roman" w:hAnsi="Times New Roman" w:eastAsia="宋体" w:cs="Times New Roman"/>
        </w:rPr>
        <w:fldChar w:fldCharType="begin"/>
      </w:r>
      <w:r>
        <w:rPr>
          <w:rStyle w:val="6"/>
          <w:rFonts w:hint="eastAsia" w:ascii="Times New Roman" w:hAnsi="Times New Roman" w:eastAsia="宋体" w:cs="Times New Roman"/>
        </w:rPr>
        <w:instrText xml:space="preserve"> HYPERLINK "https://h5.metareader.cn/?tenantId=103144&amp;appId=gaj5rc2d" \t "_blank" </w:instrText>
      </w:r>
      <w:r>
        <w:rPr>
          <w:rStyle w:val="6"/>
          <w:rFonts w:hint="eastAsia" w:ascii="Times New Roman" w:hAnsi="Times New Roman" w:eastAsia="宋体" w:cs="Times New Roman"/>
        </w:rPr>
        <w:fldChar w:fldCharType="separate"/>
      </w:r>
      <w:r>
        <w:rPr>
          <w:rStyle w:val="6"/>
          <w:rFonts w:hint="eastAsia" w:ascii="Times New Roman" w:hAnsi="Times New Roman" w:eastAsia="宋体" w:cs="Times New Roman"/>
        </w:rPr>
        <w:t>https://h5.metareader.cn/?tenantId=103144&amp;appId=gaj5rc2d</w:t>
      </w:r>
      <w:r>
        <w:rPr>
          <w:rStyle w:val="6"/>
          <w:rFonts w:hint="eastAsia" w:ascii="Times New Roman" w:hAnsi="Times New Roman" w:eastAsia="宋体" w:cs="Times New Roman"/>
        </w:rPr>
        <w:fldChar w:fldCharType="end"/>
      </w:r>
    </w:p>
    <w:p w14:paraId="228D5C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  <w:color w:val="FF0000"/>
          <w:sz w:val="28"/>
          <w:szCs w:val="28"/>
        </w:rPr>
      </w:pPr>
    </w:p>
    <w:p w14:paraId="24D4F3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点击“登录”，输入手机号注册即可。</w:t>
      </w:r>
    </w:p>
    <w:p w14:paraId="5B87FE6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CC6981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5" w:leftChars="0" w:right="0" w:hanging="425" w:firstLineChars="0"/>
      </w:pPr>
      <w:r>
        <w:rPr>
          <w:rStyle w:val="5"/>
        </w:rPr>
        <w:t>元阅读APP端</w:t>
      </w:r>
    </w:p>
    <w:p w14:paraId="24BA0C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扫码下方二维码</w:t>
      </w:r>
      <w:r>
        <w:rPr>
          <w:rFonts w:hint="eastAsia"/>
          <w:lang w:val="en-US" w:eastAsia="zh-CN"/>
        </w:rPr>
        <w:t>或通过手机应用商店</w:t>
      </w:r>
      <w:r>
        <w:t>下载并打开元阅读APP，通过用上述注册的手机号登录即可进入书城畅读！</w:t>
      </w:r>
    </w:p>
    <w:p w14:paraId="1D04712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58670" cy="2058670"/>
            <wp:effectExtent l="0" t="0" r="13970" b="1397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0A258E"/>
    <w:multiLevelType w:val="singleLevel"/>
    <w:tmpl w:val="4C0A258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6D7C3B"/>
    <w:rsid w:val="0292507A"/>
    <w:rsid w:val="106D7C3B"/>
    <w:rsid w:val="3DDD4CDA"/>
    <w:rsid w:val="50BD1283"/>
    <w:rsid w:val="575621D9"/>
    <w:rsid w:val="5778511F"/>
    <w:rsid w:val="58360B36"/>
    <w:rsid w:val="614C5346"/>
    <w:rsid w:val="68595221"/>
    <w:rsid w:val="69883AB0"/>
    <w:rsid w:val="73593BFF"/>
    <w:rsid w:val="755E1834"/>
    <w:rsid w:val="78005337"/>
    <w:rsid w:val="7B51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1264</Words>
  <Characters>1408</Characters>
  <Lines>0</Lines>
  <Paragraphs>0</Paragraphs>
  <TotalTime>19</TotalTime>
  <ScaleCrop>false</ScaleCrop>
  <LinksUpToDate>false</LinksUpToDate>
  <CharactersWithSpaces>1409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2025-10-20T02:30:00Z</dcterms:created>
  <dc:creator>故事细腻。</dc:creator>
  <cp:lastModifiedBy>凉白开</cp:lastModifiedBy>
  <dcterms:modified xsi:type="dcterms:W3CDTF">2026-02-10T07:38:43Z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B5DA2F9FAE6D4C928DAFC80AE65B4452_13</vt:lpwstr>
  </property>
  <property fmtid="{D5CDD505-2E9C-101B-9397-08002B2CF9AE}" pid="4" name="KSOTemplateDocerSaveRecord">
    <vt:lpwstr>eyJoZGlkIjoiYzcxMzU4MmVmM2RmZWJmNzIyZDVlNTU5N2UyM2VjYjAiLCJ1c2VySWQiOiIzMDAxNjA3OTMifQ==</vt:lpwstr>
  </property>
</Properties>
</file>